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53" w:rsidRDefault="00B21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  <w:rPr>
          <w:b/>
        </w:rPr>
      </w:pPr>
      <w:bookmarkStart w:id="0" w:name="_GoBack"/>
      <w:bookmarkEnd w:id="0"/>
      <w:r>
        <w:t xml:space="preserve">                          </w:t>
      </w:r>
      <w:r>
        <w:rPr>
          <w:noProof/>
        </w:rPr>
        <w:drawing>
          <wp:inline distT="0" distB="0" distL="0" distR="0">
            <wp:extent cx="558165" cy="711200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A53" w:rsidRDefault="00B21A49">
      <w:pPr>
        <w:rPr>
          <w:b/>
          <w:bCs/>
        </w:rPr>
      </w:pPr>
      <w:r>
        <w:rPr>
          <w:b/>
          <w:bCs/>
        </w:rPr>
        <w:t xml:space="preserve">          </w:t>
      </w:r>
    </w:p>
    <w:p w:rsidR="009A5A53" w:rsidRDefault="00B21A49">
      <w:pPr>
        <w:rPr>
          <w:b/>
          <w:bCs/>
        </w:rPr>
      </w:pPr>
      <w:r>
        <w:rPr>
          <w:b/>
          <w:bCs/>
        </w:rPr>
        <w:t xml:space="preserve">          REPUBLIKA HRVATSKA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A5A53" w:rsidRDefault="00B21A49">
      <w:pPr>
        <w:rPr>
          <w:b/>
          <w:bCs/>
        </w:rPr>
      </w:pPr>
      <w:r>
        <w:rPr>
          <w:b/>
          <w:bCs/>
        </w:rPr>
        <w:t>OSJEČKO-BARANJSKA ŽUPANIJA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A5A53" w:rsidRDefault="00B21A49">
      <w:pPr>
        <w:rPr>
          <w:b/>
          <w:bCs/>
        </w:rPr>
      </w:pPr>
      <w:r>
        <w:rPr>
          <w:b/>
          <w:bCs/>
        </w:rPr>
        <w:t xml:space="preserve">             OPĆINA MARIJANCI</w:t>
      </w:r>
    </w:p>
    <w:p w:rsidR="009A5A53" w:rsidRDefault="00B21A49">
      <w:pPr>
        <w:rPr>
          <w:bCs/>
        </w:rPr>
      </w:pPr>
      <w:r>
        <w:rPr>
          <w:bCs/>
        </w:rPr>
        <w:t xml:space="preserve">               OPĆINSKO VIJEĆE</w:t>
      </w:r>
    </w:p>
    <w:p w:rsidR="009A5A53" w:rsidRDefault="009A5A53">
      <w:pPr>
        <w:rPr>
          <w:b/>
          <w:bCs/>
        </w:rPr>
      </w:pPr>
    </w:p>
    <w:p w:rsidR="009A5A53" w:rsidRDefault="00B21A49">
      <w:r>
        <w:t>KLASA: 400-04/24-01/1</w:t>
      </w:r>
    </w:p>
    <w:p w:rsidR="009A5A53" w:rsidRDefault="00B21A49">
      <w:r>
        <w:t>URBROJ: 2158-27-01-24-16</w:t>
      </w:r>
    </w:p>
    <w:p w:rsidR="009A5A53" w:rsidRDefault="00B21A49">
      <w:pPr>
        <w:rPr>
          <w:bCs/>
        </w:rPr>
      </w:pPr>
      <w:r>
        <w:t>U Marijancima, 17. prosinca 2024. godine</w:t>
      </w:r>
    </w:p>
    <w:p w:rsidR="009A5A53" w:rsidRDefault="009A5A53">
      <w:pPr>
        <w:rPr>
          <w:b/>
          <w:bCs/>
        </w:rPr>
      </w:pPr>
    </w:p>
    <w:p w:rsidR="009A5A53" w:rsidRDefault="00B21A49">
      <w:pPr>
        <w:jc w:val="both"/>
      </w:pPr>
      <w:r>
        <w:t>Na temelju članka 45. Zakona o proračunu („Narodne novine“ br. 144/21) i članka 31. Statuta Općine Marijanci  („Službeni glasnik” Općine Marijanci br. 1/18 i 2/21), Općinsko vijeće na 23. sjednici održanoj dana 17. prosinca 2024. godine na prijedlog načeln</w:t>
      </w:r>
      <w:r>
        <w:t>ika Općine Marijanci donosi</w:t>
      </w:r>
    </w:p>
    <w:p w:rsidR="009A5A53" w:rsidRDefault="009A5A53"/>
    <w:p w:rsidR="009A5A53" w:rsidRDefault="009A5A53"/>
    <w:p w:rsidR="009A5A53" w:rsidRDefault="009A5A53"/>
    <w:p w:rsidR="009A5A53" w:rsidRDefault="00B21A49">
      <w:pPr>
        <w:jc w:val="center"/>
      </w:pPr>
      <w:r>
        <w:rPr>
          <w:b/>
        </w:rPr>
        <w:t>ODLUKU</w:t>
      </w:r>
    </w:p>
    <w:p w:rsidR="009A5A53" w:rsidRDefault="00B21A49">
      <w:pPr>
        <w:jc w:val="center"/>
      </w:pPr>
      <w:r>
        <w:rPr>
          <w:b/>
        </w:rPr>
        <w:t>o izvršavanju III. Izmjena i dopuna Proračuna Općine Marijanci za 2024. godinu i projekcija proračuna za 2025. i 2026. godinu</w:t>
      </w:r>
    </w:p>
    <w:p w:rsidR="009A5A53" w:rsidRDefault="009A5A53">
      <w:pPr>
        <w:jc w:val="center"/>
      </w:pPr>
    </w:p>
    <w:p w:rsidR="009A5A53" w:rsidRDefault="009A5A53">
      <w:pPr>
        <w:jc w:val="center"/>
      </w:pPr>
    </w:p>
    <w:p w:rsidR="009A5A53" w:rsidRDefault="00B21A49">
      <w:pPr>
        <w:jc w:val="center"/>
      </w:pPr>
      <w:r>
        <w:t>Članak 1.</w:t>
      </w:r>
    </w:p>
    <w:p w:rsidR="009A5A53" w:rsidRDefault="009A5A53">
      <w:pPr>
        <w:jc w:val="center"/>
      </w:pPr>
    </w:p>
    <w:p w:rsidR="009A5A53" w:rsidRDefault="00B21A49">
      <w:r>
        <w:t>Donosi se Odluka o izvršavanju III. Izmjena i dopuna Proračuna Općine Marijanci</w:t>
      </w:r>
      <w:r>
        <w:t xml:space="preserve"> za 2024. godinu sa projekcijama za 2025. i 2026. godinu sukladno usvojenim Izmjenama i dopunama Proračuna Općine Marijanci za 2024. i projekcijama za 2025. i 2026. godinu.</w:t>
      </w:r>
    </w:p>
    <w:p w:rsidR="009A5A53" w:rsidRDefault="009A5A53"/>
    <w:p w:rsidR="009A5A53" w:rsidRDefault="00B21A49">
      <w:r>
        <w:t>U izmjenama i dopunama Proračuna Općine Marijanci smanjuju se prihodi poslovanja z</w:t>
      </w:r>
      <w:r>
        <w:t>a 16.104,35 eura te se povećavaju prihodi od prodaje nefinancijske imovine za 0,17 eura.</w:t>
      </w:r>
    </w:p>
    <w:p w:rsidR="009A5A53" w:rsidRDefault="009A5A53"/>
    <w:p w:rsidR="009A5A53" w:rsidRDefault="00B21A49">
      <w:r>
        <w:t>Rashodi poslovanja smanjuju se za 31.274,33 eura te se smanjuju rashodi za nabavu nefinancijske imovine za 186.629,85 eura.</w:t>
      </w:r>
    </w:p>
    <w:p w:rsidR="009A5A53" w:rsidRDefault="009A5A53"/>
    <w:p w:rsidR="009A5A53" w:rsidRDefault="00B21A49">
      <w:r>
        <w:t xml:space="preserve">Primici od financijske imovine i </w:t>
      </w:r>
      <w:r>
        <w:t>zaduživanja smanjuju se za  177.800,00 eura dok se izdaci za financijsku imovinu i otplate zajmova povećavaju za 24.000,00 eura.</w:t>
      </w:r>
    </w:p>
    <w:p w:rsidR="009A5A53" w:rsidRDefault="009A5A53"/>
    <w:p w:rsidR="009A5A53" w:rsidRDefault="00B21A49">
      <w:pPr>
        <w:jc w:val="center"/>
      </w:pPr>
      <w:r>
        <w:t>Članak 2.</w:t>
      </w:r>
    </w:p>
    <w:p w:rsidR="009A5A53" w:rsidRDefault="009A5A53">
      <w:pPr>
        <w:jc w:val="center"/>
      </w:pPr>
    </w:p>
    <w:p w:rsidR="009A5A53" w:rsidRDefault="00B21A49">
      <w:r>
        <w:t>Ova Odluka stupa na snagu osmog dana od dana objave u „Službenom glasniku“ Općine Marijanci.</w:t>
      </w:r>
    </w:p>
    <w:p w:rsidR="009A5A53" w:rsidRDefault="009A5A53">
      <w:pPr>
        <w:jc w:val="center"/>
      </w:pPr>
    </w:p>
    <w:p w:rsidR="009A5A53" w:rsidRDefault="009A5A53">
      <w:pPr>
        <w:jc w:val="center"/>
      </w:pPr>
    </w:p>
    <w:p w:rsidR="009A5A53" w:rsidRDefault="00B21A49">
      <w:pPr>
        <w:jc w:val="center"/>
      </w:pPr>
      <w:r>
        <w:t>PREDSJEDNIK OPĆINSKO</w:t>
      </w:r>
      <w:r>
        <w:t>G VIJEĆA</w:t>
      </w:r>
    </w:p>
    <w:p w:rsidR="009A5A53" w:rsidRDefault="00B21A49">
      <w:pPr>
        <w:jc w:val="center"/>
      </w:pPr>
      <w:r>
        <w:t>IVAN MESAROŠ, mag.oec.</w:t>
      </w:r>
    </w:p>
    <w:p w:rsidR="009A5A53" w:rsidRDefault="009A5A53"/>
    <w:sectPr w:rsidR="009A5A53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53"/>
    <w:rsid w:val="009A5A53"/>
    <w:rsid w:val="00B2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20B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20B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2024-12-18T08:34:00Z</cp:lastPrinted>
  <dcterms:created xsi:type="dcterms:W3CDTF">2024-12-27T07:14:00Z</dcterms:created>
  <dcterms:modified xsi:type="dcterms:W3CDTF">2024-12-27T07:14:00Z</dcterms:modified>
  <dc:language>hr-HR</dc:language>
</cp:coreProperties>
</file>